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FA" w:rsidRDefault="00C14031" w:rsidP="00C14031">
      <w:pPr>
        <w:jc w:val="center"/>
        <w:rPr>
          <w:b/>
        </w:rPr>
      </w:pPr>
      <w:bookmarkStart w:id="0" w:name="_GoBack"/>
      <w:bookmarkEnd w:id="0"/>
      <w:r>
        <w:rPr>
          <w:b/>
        </w:rPr>
        <w:t>Week 4 Discussion Prompt</w:t>
      </w:r>
    </w:p>
    <w:p w:rsidR="00A278B2" w:rsidRDefault="00CD1408" w:rsidP="00C14031">
      <w:pPr>
        <w:jc w:val="center"/>
        <w:rPr>
          <w:b/>
        </w:rPr>
      </w:pPr>
      <w:r>
        <w:rPr>
          <w:b/>
        </w:rPr>
        <w:t>Validity and Reliability</w:t>
      </w:r>
    </w:p>
    <w:p w:rsidR="00CE3E36" w:rsidRDefault="00E05C61" w:rsidP="00CE3E36">
      <w:r>
        <w:tab/>
      </w:r>
      <w:r w:rsidR="00277276">
        <w:rPr>
          <w:noProof/>
        </w:rPr>
        <w:t>In</w:t>
      </w:r>
      <w:r w:rsidR="0072386C">
        <w:t xml:space="preserve"> the course text, testing the validity of a research tool </w:t>
      </w:r>
      <w:r w:rsidR="00471FC5">
        <w:t xml:space="preserve">refers to the determination of how the latter </w:t>
      </w:r>
      <w:r w:rsidR="0044356C">
        <w:t>measures the concept it is examining.</w:t>
      </w:r>
      <w:r w:rsidR="001673FD">
        <w:t xml:space="preserve"> Hence, validity is measured </w:t>
      </w:r>
      <w:r w:rsidR="00471752">
        <w:t>continuously,</w:t>
      </w:r>
      <w:r w:rsidR="00804CB8">
        <w:t xml:space="preserve"> and no research instrument can be completely valid.</w:t>
      </w:r>
      <w:r w:rsidR="00471752">
        <w:t xml:space="preserve"> So, when </w:t>
      </w:r>
      <w:r w:rsidR="00906F8A">
        <w:t>determining</w:t>
      </w:r>
      <w:r w:rsidR="00471752">
        <w:t xml:space="preserve"> the validity </w:t>
      </w:r>
      <w:r w:rsidR="00906F8A">
        <w:t xml:space="preserve">of a research tool one tries to establish the degree to which it is valid and not the </w:t>
      </w:r>
      <w:proofErr w:type="spellStart"/>
      <w:r w:rsidR="00906F8A">
        <w:t>whether</w:t>
      </w:r>
      <w:proofErr w:type="spellEnd"/>
      <w:r w:rsidR="00906F8A">
        <w:t xml:space="preserve"> </w:t>
      </w:r>
      <w:r w:rsidR="00906F8A" w:rsidRPr="00277276">
        <w:rPr>
          <w:noProof/>
        </w:rPr>
        <w:t xml:space="preserve">validity </w:t>
      </w:r>
      <w:r w:rsidR="00277276">
        <w:rPr>
          <w:noProof/>
        </w:rPr>
        <w:t>in</w:t>
      </w:r>
      <w:r w:rsidR="00906F8A">
        <w:t xml:space="preserve"> that regard really exists.</w:t>
      </w:r>
      <w:r w:rsidR="00A40918">
        <w:t xml:space="preserve"> Reliability focuses o</w:t>
      </w:r>
      <w:r w:rsidR="00C11887">
        <w:t xml:space="preserve">n investigating the consistency of the tool that is used </w:t>
      </w:r>
      <w:r w:rsidR="00BD0F02">
        <w:t>during research. So, if a test produces the same results for the same subjects in the same conditions</w:t>
      </w:r>
      <w:r w:rsidR="00A76EBA">
        <w:t xml:space="preserve"> then it is considered reliable and vice versa</w:t>
      </w:r>
      <w:r w:rsidR="00504E5F">
        <w:t xml:space="preserve"> (Burns &amp; Grove, </w:t>
      </w:r>
      <w:r w:rsidR="00504E5F" w:rsidRPr="0019740F">
        <w:rPr>
          <w:noProof/>
        </w:rPr>
        <w:t>2010)</w:t>
      </w:r>
      <w:r w:rsidR="00A76EBA">
        <w:t>.</w:t>
      </w:r>
    </w:p>
    <w:p w:rsidR="008121A3" w:rsidRPr="008121A3" w:rsidRDefault="008121A3" w:rsidP="00BF3F6D">
      <w:r>
        <w:tab/>
        <w:t xml:space="preserve">Both validity and reliability are </w:t>
      </w:r>
      <w:r w:rsidR="00F06C9A">
        <w:t xml:space="preserve">important aspects of the research process and the attention that a researcher pays to the latter </w:t>
      </w:r>
      <w:r w:rsidR="00D83E81">
        <w:t xml:space="preserve">differentiates a good from a poor </w:t>
      </w:r>
      <w:r w:rsidR="001D5148">
        <w:t>research</w:t>
      </w:r>
      <w:r w:rsidR="00D83E81">
        <w:t>.</w:t>
      </w:r>
      <w:r w:rsidR="001D5148">
        <w:t xml:space="preserve"> Validity and reliability of the instrument (s) used for research </w:t>
      </w:r>
      <w:r w:rsidR="001D5148" w:rsidRPr="00277276">
        <w:rPr>
          <w:noProof/>
        </w:rPr>
        <w:t>determine</w:t>
      </w:r>
      <w:r w:rsidR="001D5148">
        <w:t xml:space="preserve"> whether other researchers and scientists </w:t>
      </w:r>
      <w:r w:rsidR="00303752">
        <w:t>will accept the findings of the same</w:t>
      </w:r>
      <w:r w:rsidR="00FC48B8">
        <w:t xml:space="preserve"> and consider them credible</w:t>
      </w:r>
      <w:r w:rsidR="00D41C78">
        <w:t xml:space="preserve"> especially in the case of qualitative research whereby the researcher plays a subjective role</w:t>
      </w:r>
      <w:r w:rsidR="00E7626A">
        <w:t xml:space="preserve"> (Taylor, 2006)</w:t>
      </w:r>
      <w:r w:rsidR="00D41C78">
        <w:t>.</w:t>
      </w:r>
      <w:r w:rsidR="00661F4E">
        <w:t xml:space="preserve"> However, when conducting research there can be two types of instruments</w:t>
      </w:r>
      <w:r w:rsidR="0035084C">
        <w:t>, that is</w:t>
      </w:r>
      <w:r w:rsidR="00896ADA">
        <w:t>,</w:t>
      </w:r>
      <w:r w:rsidR="0035084C">
        <w:t xml:space="preserve"> those that are completed by the researcher and those that the subjects of the research complete.</w:t>
      </w:r>
      <w:r w:rsidR="00E719E3">
        <w:t xml:space="preserve"> Interview guides or schedules are examples of </w:t>
      </w:r>
      <w:r w:rsidR="00247A25">
        <w:t>research instruments that are completed by the researchers.</w:t>
      </w:r>
      <w:r w:rsidR="00CD1CEE">
        <w:t xml:space="preserve"> When using the instrument that is named above, the researcher </w:t>
      </w:r>
      <w:r w:rsidR="00815871">
        <w:t xml:space="preserve">resolve that it is valid </w:t>
      </w:r>
      <w:r w:rsidR="00CD1CEE">
        <w:t xml:space="preserve">by </w:t>
      </w:r>
      <w:r w:rsidR="00C66BC3">
        <w:t>ensuring</w:t>
      </w:r>
      <w:r w:rsidR="00CD1CEE">
        <w:t xml:space="preserve"> that the questions prepared for the interview are abou</w:t>
      </w:r>
      <w:r w:rsidR="00C66BC3">
        <w:t>t their research construct</w:t>
      </w:r>
      <w:r w:rsidR="00B11F50">
        <w:t xml:space="preserve">, they are </w:t>
      </w:r>
      <w:r w:rsidR="009333F7">
        <w:t>clear,</w:t>
      </w:r>
      <w:r w:rsidR="00B11F50">
        <w:t xml:space="preserve"> and they help determine the measure</w:t>
      </w:r>
      <w:r w:rsidR="00832F93">
        <w:t xml:space="preserve"> of the construct in question.</w:t>
      </w:r>
      <w:r w:rsidR="003A22A5">
        <w:t xml:space="preserve"> On the other hand, to enhance </w:t>
      </w:r>
      <w:r w:rsidR="009333F7">
        <w:t>the</w:t>
      </w:r>
      <w:r w:rsidR="003A22A5">
        <w:t xml:space="preserve"> reliability of their research instrument</w:t>
      </w:r>
      <w:r w:rsidR="009333F7">
        <w:t xml:space="preserve">, the researcher should ensure that they use standardized questions, </w:t>
      </w:r>
      <w:r w:rsidR="00192676">
        <w:t xml:space="preserve">they are trained on how to use the interview approach to research </w:t>
      </w:r>
      <w:r w:rsidR="00485729">
        <w:t>or</w:t>
      </w:r>
      <w:r w:rsidR="00815871">
        <w:t xml:space="preserve"> use</w:t>
      </w:r>
      <w:r w:rsidR="00485729">
        <w:t xml:space="preserve"> competency scores to conclude the outcome of the study</w:t>
      </w:r>
      <w:r w:rsidR="00BF3F6D">
        <w:t xml:space="preserve"> </w:t>
      </w:r>
      <w:r w:rsidR="00BF3F6D" w:rsidRPr="00BF3F6D">
        <w:t>("5.4.1 The reliability and fairness of interview data", 2017)</w:t>
      </w:r>
      <w:r w:rsidR="00BF3F6D">
        <w:t>.</w:t>
      </w:r>
    </w:p>
    <w:p w:rsidR="008121A3" w:rsidRDefault="008121A3" w:rsidP="00CE3E36"/>
    <w:p w:rsidR="00CC494B" w:rsidRDefault="001D5466" w:rsidP="00CC494B">
      <w:pPr>
        <w:jc w:val="center"/>
        <w:rPr>
          <w:b/>
        </w:rPr>
      </w:pPr>
      <w:r>
        <w:rPr>
          <w:b/>
        </w:rPr>
        <w:t>References</w:t>
      </w:r>
    </w:p>
    <w:p w:rsidR="00BF3F6D" w:rsidRDefault="00BF3F6D" w:rsidP="00BF3F6D">
      <w:pPr>
        <w:spacing w:before="240"/>
        <w:ind w:left="720" w:hanging="720"/>
      </w:pPr>
      <w:r w:rsidRPr="00BF3F6D">
        <w:rPr>
          <w:i/>
          <w:iCs/>
        </w:rPr>
        <w:t>5.4.1 The reliability and fairness of interview data</w:t>
      </w:r>
      <w:r w:rsidRPr="00BF3F6D">
        <w:t>. (2017). </w:t>
      </w:r>
      <w:r w:rsidRPr="00BF3F6D">
        <w:rPr>
          <w:i/>
          <w:iCs/>
        </w:rPr>
        <w:t>Le.ac.uk</w:t>
      </w:r>
      <w:r w:rsidRPr="00BF3F6D">
        <w:t xml:space="preserve">. Retrieved 21 November 2017, from </w:t>
      </w:r>
      <w:hyperlink r:id="rId4" w:history="1">
        <w:r w:rsidRPr="00DD4E43">
          <w:rPr>
            <w:rStyle w:val="Hyperlink"/>
          </w:rPr>
          <w:t>https://www.le.ac.uk/oerresources/psychology/psa/unit5/page_10.htm</w:t>
        </w:r>
      </w:hyperlink>
    </w:p>
    <w:p w:rsidR="00BF3F6D" w:rsidRDefault="00BF3F6D" w:rsidP="00BF3F6D">
      <w:pPr>
        <w:spacing w:before="240"/>
        <w:ind w:left="720" w:hanging="720"/>
      </w:pPr>
      <w:r w:rsidRPr="008121A3">
        <w:t>Burns, N., &amp; Grove, S. K. (2010). </w:t>
      </w:r>
      <w:r w:rsidRPr="008121A3">
        <w:rPr>
          <w:i/>
          <w:iCs/>
        </w:rPr>
        <w:t xml:space="preserve">Understanding Nursing </w:t>
      </w:r>
      <w:proofErr w:type="spellStart"/>
      <w:r w:rsidRPr="008121A3">
        <w:rPr>
          <w:i/>
          <w:iCs/>
        </w:rPr>
        <w:t>Research-eBook:s</w:t>
      </w:r>
      <w:proofErr w:type="spellEnd"/>
      <w:r w:rsidRPr="008121A3">
        <w:rPr>
          <w:i/>
          <w:iCs/>
        </w:rPr>
        <w:t xml:space="preserve"> Building an Evidence-Based Practice</w:t>
      </w:r>
      <w:r w:rsidRPr="008121A3">
        <w:t>. Elsevier Health Sciences.</w:t>
      </w:r>
    </w:p>
    <w:p w:rsidR="00BF3F6D" w:rsidRDefault="00BF3F6D" w:rsidP="00BF3F6D">
      <w:pPr>
        <w:spacing w:before="240"/>
        <w:ind w:left="720" w:hanging="720"/>
      </w:pPr>
      <w:r w:rsidRPr="00E7626A">
        <w:t>Taylor, B. J. (2006). </w:t>
      </w:r>
      <w:r w:rsidRPr="00E7626A">
        <w:rPr>
          <w:i/>
          <w:iCs/>
        </w:rPr>
        <w:t>Research in nursing and health care: Evidence for practice</w:t>
      </w:r>
      <w:r w:rsidRPr="00E7626A">
        <w:t>. Cengage Learning Australia.</w:t>
      </w:r>
    </w:p>
    <w:p w:rsidR="00BF3F6D" w:rsidRDefault="00BF3F6D" w:rsidP="008121A3"/>
    <w:p w:rsidR="00E7626A" w:rsidRPr="008121A3" w:rsidRDefault="00E7626A" w:rsidP="008121A3"/>
    <w:p w:rsidR="001D5466" w:rsidRPr="008121A3" w:rsidRDefault="001D5466" w:rsidP="001D5466"/>
    <w:p w:rsidR="00371E28" w:rsidRDefault="00371E28" w:rsidP="00CE3E36"/>
    <w:p w:rsidR="00371E28" w:rsidRDefault="00371E28" w:rsidP="00CE3E36"/>
    <w:p w:rsidR="00371E28" w:rsidRPr="00EF1058" w:rsidRDefault="00371E28" w:rsidP="00A40918"/>
    <w:sectPr w:rsidR="00371E28" w:rsidRPr="00EF1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U3MTI3MjcxNrAwNDRQ0lEKTi0uzszPAykwrAUA41icNiwAAAA="/>
  </w:docVars>
  <w:rsids>
    <w:rsidRoot w:val="00C14031"/>
    <w:rsid w:val="00037C09"/>
    <w:rsid w:val="000B46FA"/>
    <w:rsid w:val="001673FD"/>
    <w:rsid w:val="00192676"/>
    <w:rsid w:val="001D5148"/>
    <w:rsid w:val="001D5466"/>
    <w:rsid w:val="00247A25"/>
    <w:rsid w:val="00277276"/>
    <w:rsid w:val="00303752"/>
    <w:rsid w:val="0035084C"/>
    <w:rsid w:val="00371E28"/>
    <w:rsid w:val="003A22A5"/>
    <w:rsid w:val="0044356C"/>
    <w:rsid w:val="00471752"/>
    <w:rsid w:val="00471FC5"/>
    <w:rsid w:val="00485729"/>
    <w:rsid w:val="00504E5F"/>
    <w:rsid w:val="00661F4E"/>
    <w:rsid w:val="0072386C"/>
    <w:rsid w:val="00804CB8"/>
    <w:rsid w:val="008121A3"/>
    <w:rsid w:val="00815871"/>
    <w:rsid w:val="00832F93"/>
    <w:rsid w:val="00896ADA"/>
    <w:rsid w:val="00906F8A"/>
    <w:rsid w:val="009333F7"/>
    <w:rsid w:val="00A278B2"/>
    <w:rsid w:val="00A40918"/>
    <w:rsid w:val="00A76EBA"/>
    <w:rsid w:val="00B11F50"/>
    <w:rsid w:val="00B912E7"/>
    <w:rsid w:val="00BD0F02"/>
    <w:rsid w:val="00BF3F6D"/>
    <w:rsid w:val="00C11887"/>
    <w:rsid w:val="00C14031"/>
    <w:rsid w:val="00C66BC3"/>
    <w:rsid w:val="00CC494B"/>
    <w:rsid w:val="00CD1408"/>
    <w:rsid w:val="00CD1CEE"/>
    <w:rsid w:val="00CE3E36"/>
    <w:rsid w:val="00D41C78"/>
    <w:rsid w:val="00D83E81"/>
    <w:rsid w:val="00E05C61"/>
    <w:rsid w:val="00E719E3"/>
    <w:rsid w:val="00E7626A"/>
    <w:rsid w:val="00EF1058"/>
    <w:rsid w:val="00F06C9A"/>
    <w:rsid w:val="00F24195"/>
    <w:rsid w:val="00FC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0288B-16D4-4C1F-B270-A23F7BC6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F6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1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.ac.uk/oerresources/psychology/psa/unit5/page_1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42</cp:revision>
  <dcterms:created xsi:type="dcterms:W3CDTF">2017-11-21T11:42:00Z</dcterms:created>
  <dcterms:modified xsi:type="dcterms:W3CDTF">2017-11-21T13:00:00Z</dcterms:modified>
</cp:coreProperties>
</file>